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A1" w:rsidRDefault="000E6BE5">
      <w:r>
        <w:t>EXAMEN  7 / 08</w:t>
      </w:r>
    </w:p>
    <w:p w:rsidR="000E6BE5" w:rsidRDefault="000E6BE5" w:rsidP="000E6BE5">
      <w:pPr>
        <w:pStyle w:val="Prrafodelista"/>
        <w:numPr>
          <w:ilvl w:val="0"/>
          <w:numId w:val="1"/>
        </w:numPr>
      </w:pPr>
      <w:r>
        <w:t>De conformidad con la ley 30/92 de noviembre , de régimen jurídico  de las administraciones publicas  y  procedimiento administrativo común , cuál de las siguientes afirmaciones e s la correcta:</w:t>
      </w:r>
    </w:p>
    <w:p w:rsidR="000E6BE5" w:rsidRDefault="000E6BE5" w:rsidP="000E6BE5">
      <w:pPr>
        <w:pStyle w:val="Prrafodelista"/>
        <w:numPr>
          <w:ilvl w:val="0"/>
          <w:numId w:val="2"/>
        </w:numPr>
      </w:pPr>
      <w:r>
        <w:t>Se entiende  a los efectos  de esta ley por administraciones públicas:</w:t>
      </w:r>
    </w:p>
    <w:p w:rsidR="000E6BE5" w:rsidRDefault="000E6BE5" w:rsidP="000E6BE5">
      <w:pPr>
        <w:pStyle w:val="Prrafodelista"/>
        <w:ind w:left="1080"/>
      </w:pPr>
      <w:r>
        <w:t>Las autónomas, los municipios y las provincias.</w:t>
      </w:r>
    </w:p>
    <w:p w:rsidR="000E6BE5" w:rsidRDefault="000E6BE5" w:rsidP="000E6BE5">
      <w:pPr>
        <w:pStyle w:val="Prrafodelista"/>
        <w:numPr>
          <w:ilvl w:val="0"/>
          <w:numId w:val="2"/>
        </w:numPr>
      </w:pPr>
      <w:r>
        <w:t>Se entiende  a los efectos de esta ley  por administraciones  públicas:</w:t>
      </w:r>
    </w:p>
    <w:p w:rsidR="000E6BE5" w:rsidRDefault="000E6BE5" w:rsidP="000E6BE5">
      <w:pPr>
        <w:pStyle w:val="Prrafodelista"/>
        <w:ind w:left="1080"/>
      </w:pPr>
      <w:r>
        <w:t>La administración general  del estado. Las administraciones  de las comunidades autónomas y las entidades que integran la administración local.</w:t>
      </w:r>
    </w:p>
    <w:p w:rsidR="000E6BE5" w:rsidRDefault="000E6BE5" w:rsidP="000E6BE5">
      <w:pPr>
        <w:pStyle w:val="Prrafodelista"/>
        <w:numPr>
          <w:ilvl w:val="0"/>
          <w:numId w:val="2"/>
        </w:numPr>
      </w:pPr>
      <w:r>
        <w:t>Se entiende   a los efectos de esta él y  por administraciones publicas:</w:t>
      </w:r>
    </w:p>
    <w:p w:rsidR="000E6BE5" w:rsidRDefault="000E6BE5" w:rsidP="000E6BE5">
      <w:pPr>
        <w:pStyle w:val="Prrafodelista"/>
        <w:ind w:left="1080"/>
      </w:pPr>
      <w:r>
        <w:t>Los ministerios de la administración general del estado. Las administraciones de las comunidades autónomas y las entidades locales.</w:t>
      </w:r>
    </w:p>
    <w:p w:rsidR="000E6BE5" w:rsidRDefault="000E6BE5" w:rsidP="000E6BE5">
      <w:pPr>
        <w:pStyle w:val="Prrafodelista"/>
        <w:numPr>
          <w:ilvl w:val="0"/>
          <w:numId w:val="2"/>
        </w:numPr>
      </w:pPr>
      <w:r>
        <w:t>Se entiende  a los efectos de esta ley por administraciones públicas:</w:t>
      </w:r>
      <w:r>
        <w:br/>
        <w:t>la administración  general del estado, la administración  del consell de la generalidad valenciana y las entidades que integran la administración local</w:t>
      </w:r>
    </w:p>
    <w:p w:rsidR="000E6BE5" w:rsidRDefault="000E6BE5" w:rsidP="000E6BE5"/>
    <w:p w:rsidR="000E6BE5" w:rsidRDefault="000E6BE5" w:rsidP="000E6BE5"/>
    <w:p w:rsidR="000E6BE5" w:rsidRDefault="000E6BE5" w:rsidP="000E6BE5">
      <w:pPr>
        <w:pStyle w:val="Prrafodelista"/>
        <w:numPr>
          <w:ilvl w:val="0"/>
          <w:numId w:val="1"/>
        </w:numPr>
      </w:pPr>
      <w:r>
        <w:t>En materia de delegación  de fiema y de conformidad con lo establecido en la ley 30/92 de 26 de noviembre,  , no cabrá la delegación de firma en :</w:t>
      </w:r>
    </w:p>
    <w:p w:rsidR="000E6BE5" w:rsidRDefault="000E6BE5" w:rsidP="000E6BE5">
      <w:pPr>
        <w:pStyle w:val="Prrafodelista"/>
        <w:numPr>
          <w:ilvl w:val="0"/>
          <w:numId w:val="3"/>
        </w:numPr>
      </w:pPr>
      <w:r>
        <w:t>Las resoluciones  de carácter sancionador</w:t>
      </w:r>
    </w:p>
    <w:p w:rsidR="000E6BE5" w:rsidRDefault="000E6BE5" w:rsidP="000E6BE5">
      <w:pPr>
        <w:pStyle w:val="Prrafodelista"/>
        <w:numPr>
          <w:ilvl w:val="0"/>
          <w:numId w:val="3"/>
        </w:numPr>
      </w:pPr>
      <w:r>
        <w:t xml:space="preserve">Las resoluciones de </w:t>
      </w:r>
      <w:r w:rsidR="00107194">
        <w:t>carácter</w:t>
      </w:r>
      <w:r>
        <w:t xml:space="preserve"> patrimonial.</w:t>
      </w:r>
    </w:p>
    <w:p w:rsidR="000E6BE5" w:rsidRDefault="000E6BE5" w:rsidP="000E6BE5">
      <w:pPr>
        <w:pStyle w:val="Prrafodelista"/>
        <w:numPr>
          <w:ilvl w:val="0"/>
          <w:numId w:val="3"/>
        </w:numPr>
      </w:pPr>
      <w:r>
        <w:t>Las resoluciones de adjudicación   de contratos administrativos.</w:t>
      </w:r>
    </w:p>
    <w:p w:rsidR="000E6BE5" w:rsidRDefault="000E6BE5" w:rsidP="000E6BE5">
      <w:pPr>
        <w:pStyle w:val="Prrafodelista"/>
        <w:numPr>
          <w:ilvl w:val="0"/>
          <w:numId w:val="3"/>
        </w:numPr>
      </w:pPr>
      <w:r>
        <w:t>Las resoluciones  sobre reconocimiento  de servicios  previos  a los funcionarios de carrera.</w:t>
      </w:r>
    </w:p>
    <w:p w:rsidR="000E6BE5" w:rsidRDefault="000E6BE5" w:rsidP="000E6BE5">
      <w:pPr>
        <w:pStyle w:val="Prrafodelista"/>
        <w:ind w:left="1080"/>
      </w:pPr>
    </w:p>
    <w:p w:rsidR="000E6BE5" w:rsidRDefault="000E6BE5" w:rsidP="000E6BE5">
      <w:pPr>
        <w:pStyle w:val="Prrafodelista"/>
        <w:ind w:left="1080"/>
      </w:pPr>
    </w:p>
    <w:p w:rsidR="000E6BE5" w:rsidRDefault="00107194" w:rsidP="000E6BE5">
      <w:pPr>
        <w:pStyle w:val="Prrafodelista"/>
        <w:numPr>
          <w:ilvl w:val="0"/>
          <w:numId w:val="1"/>
        </w:numPr>
      </w:pPr>
      <w:r>
        <w:t>De conformidad con la ley 30/92.  , la administración  está obligada :</w:t>
      </w:r>
    </w:p>
    <w:p w:rsidR="00107194" w:rsidRDefault="00107194" w:rsidP="00107194">
      <w:pPr>
        <w:pStyle w:val="Prrafodelista"/>
        <w:numPr>
          <w:ilvl w:val="0"/>
          <w:numId w:val="4"/>
        </w:numPr>
      </w:pPr>
      <w:r>
        <w:t>A dictar  resolución expresa en todos los procedimientos y a publicarla en los respectivos boletines oficiales  en el plazo de 10 días naturales.</w:t>
      </w:r>
    </w:p>
    <w:p w:rsidR="00107194" w:rsidRDefault="00107194" w:rsidP="00107194">
      <w:pPr>
        <w:pStyle w:val="Prrafodelista"/>
        <w:numPr>
          <w:ilvl w:val="0"/>
          <w:numId w:val="4"/>
        </w:numPr>
      </w:pPr>
      <w:r>
        <w:t>A dictar resolución expresa en todos los  procedimientos, debiendo noticiarla únicamente en aquellos procedimientos  iniciados  a instancia de parte.</w:t>
      </w:r>
    </w:p>
    <w:p w:rsidR="00107194" w:rsidRDefault="00107194" w:rsidP="00107194">
      <w:pPr>
        <w:pStyle w:val="Prrafodelista"/>
        <w:numPr>
          <w:ilvl w:val="0"/>
          <w:numId w:val="4"/>
        </w:numPr>
      </w:pPr>
      <w:r>
        <w:t xml:space="preserve">Está obligada a dictar resolución expresa en todos los procedimientos y a notificar cualquiera que sea su forma de iniciación </w:t>
      </w:r>
    </w:p>
    <w:p w:rsidR="00107194" w:rsidRDefault="00107194" w:rsidP="00107194">
      <w:pPr>
        <w:pStyle w:val="Prrafodelista"/>
        <w:numPr>
          <w:ilvl w:val="0"/>
          <w:numId w:val="4"/>
        </w:numPr>
      </w:pPr>
      <w:r>
        <w:t>Esta siempre obligada  a dictar resolución  expresa cuando haya transcurrido más de cuatro meses desde la presentación  por registro de entrada.</w:t>
      </w:r>
    </w:p>
    <w:p w:rsidR="00107194" w:rsidRDefault="00107194" w:rsidP="00107194"/>
    <w:p w:rsidR="00107194" w:rsidRDefault="00107194" w:rsidP="00107194">
      <w:pPr>
        <w:pStyle w:val="Prrafodelista"/>
        <w:numPr>
          <w:ilvl w:val="0"/>
          <w:numId w:val="1"/>
        </w:numPr>
      </w:pPr>
      <w:r>
        <w:t>De conformidad  en la ley 30/92 , de 26 de noviembre , los plazos  expresados en días , se contarán :</w:t>
      </w:r>
    </w:p>
    <w:p w:rsidR="00107194" w:rsidRDefault="00107194" w:rsidP="00107194">
      <w:pPr>
        <w:pStyle w:val="Prrafodelista"/>
        <w:numPr>
          <w:ilvl w:val="0"/>
          <w:numId w:val="5"/>
        </w:numPr>
      </w:pPr>
      <w:r>
        <w:t>A partir del día siguiente  a aquel  que tenga lugar la notificación  o publicación  del acto de que se trate, o desde el día siguiente a aquel  en que se produzca la estimación o la desestimación pro silencia administrativo.</w:t>
      </w:r>
    </w:p>
    <w:p w:rsidR="00107194" w:rsidRDefault="00107194" w:rsidP="00107194">
      <w:pPr>
        <w:pStyle w:val="Prrafodelista"/>
        <w:numPr>
          <w:ilvl w:val="0"/>
          <w:numId w:val="5"/>
        </w:numPr>
      </w:pPr>
      <w:r>
        <w:lastRenderedPageBreak/>
        <w:t>Desde el mismo día en que se reciba  la notificación por el interesado.</w:t>
      </w:r>
    </w:p>
    <w:p w:rsidR="00107194" w:rsidRDefault="00107194" w:rsidP="00107194">
      <w:pPr>
        <w:pStyle w:val="Prrafodelista"/>
        <w:numPr>
          <w:ilvl w:val="0"/>
          <w:numId w:val="5"/>
        </w:numPr>
      </w:pPr>
      <w:r>
        <w:t xml:space="preserve">Desde el mismo día en que se reciba  la </w:t>
      </w:r>
      <w:r w:rsidR="00C60AB1">
        <w:t>notificación</w:t>
      </w:r>
      <w:r>
        <w:t xml:space="preserve"> pro el interesado y en </w:t>
      </w:r>
      <w:r w:rsidR="00C60AB1">
        <w:t>el caso</w:t>
      </w:r>
      <w:r>
        <w:t xml:space="preserve"> de las disposiciones  administrativas de carácter general desde la fecha de la adopción  de la misma.</w:t>
      </w:r>
    </w:p>
    <w:p w:rsidR="00107194" w:rsidRDefault="00107194" w:rsidP="00107194">
      <w:pPr>
        <w:pStyle w:val="Prrafodelista"/>
        <w:numPr>
          <w:ilvl w:val="0"/>
          <w:numId w:val="5"/>
        </w:numPr>
      </w:pPr>
      <w:r>
        <w:t xml:space="preserve">Con la finalidad de no causar </w:t>
      </w:r>
      <w:r w:rsidR="00C60AB1">
        <w:t>perjuicios irreparables</w:t>
      </w:r>
      <w:r>
        <w:t xml:space="preserve">  a los interesados  no establece la forma de cómputo  de los plazos administrativos.</w:t>
      </w:r>
    </w:p>
    <w:p w:rsidR="00107194" w:rsidRDefault="00107194" w:rsidP="00107194"/>
    <w:p w:rsidR="00C60AB1" w:rsidRDefault="00C60AB1" w:rsidP="00C60AB1">
      <w:pPr>
        <w:pStyle w:val="Prrafodelista"/>
        <w:numPr>
          <w:ilvl w:val="0"/>
          <w:numId w:val="1"/>
        </w:numPr>
      </w:pPr>
      <w:r>
        <w:t>No</w:t>
      </w:r>
    </w:p>
    <w:p w:rsidR="00C60AB1" w:rsidRDefault="00C60AB1" w:rsidP="00C60AB1">
      <w:pPr>
        <w:pStyle w:val="Prrafodelista"/>
        <w:numPr>
          <w:ilvl w:val="0"/>
          <w:numId w:val="1"/>
        </w:numPr>
      </w:pPr>
      <w:r>
        <w:t>No</w:t>
      </w:r>
    </w:p>
    <w:p w:rsidR="00C60AB1" w:rsidRDefault="00C60AB1" w:rsidP="00C60AB1">
      <w:pPr>
        <w:pStyle w:val="Prrafodelista"/>
        <w:numPr>
          <w:ilvl w:val="0"/>
          <w:numId w:val="1"/>
        </w:numPr>
      </w:pPr>
      <w:r>
        <w:t>No</w:t>
      </w:r>
    </w:p>
    <w:p w:rsidR="00C60AB1" w:rsidRDefault="00C60AB1" w:rsidP="00C60AB1">
      <w:pPr>
        <w:pStyle w:val="Prrafodelista"/>
        <w:numPr>
          <w:ilvl w:val="0"/>
          <w:numId w:val="1"/>
        </w:numPr>
      </w:pPr>
      <w:r>
        <w:t>No.</w:t>
      </w:r>
    </w:p>
    <w:p w:rsidR="00C60AB1" w:rsidRDefault="00C60AB1" w:rsidP="00C60AB1">
      <w:pPr>
        <w:pStyle w:val="Prrafodelista"/>
        <w:numPr>
          <w:ilvl w:val="0"/>
          <w:numId w:val="1"/>
        </w:numPr>
      </w:pPr>
      <w:r>
        <w:t>No.</w:t>
      </w:r>
    </w:p>
    <w:p w:rsidR="00C60AB1" w:rsidRDefault="00C60AB1" w:rsidP="00C60AB1">
      <w:pPr>
        <w:pStyle w:val="Prrafodelista"/>
        <w:numPr>
          <w:ilvl w:val="0"/>
          <w:numId w:val="1"/>
        </w:numPr>
      </w:pPr>
      <w:r>
        <w:t>Según la ley 30/92 , las administraciones públicas en sus relaciones se rigen  por :</w:t>
      </w:r>
    </w:p>
    <w:p w:rsidR="00C60AB1" w:rsidRDefault="00C60AB1" w:rsidP="00C60AB1">
      <w:pPr>
        <w:pStyle w:val="Prrafodelista"/>
        <w:numPr>
          <w:ilvl w:val="0"/>
          <w:numId w:val="6"/>
        </w:numPr>
      </w:pPr>
      <w:r>
        <w:t>Principio de cooperación   y en su actuación  por los criterios de eficiencia  y servicio  a los ciudadanos.</w:t>
      </w:r>
    </w:p>
    <w:p w:rsidR="00C60AB1" w:rsidRDefault="00C60AB1" w:rsidP="00C60AB1">
      <w:pPr>
        <w:pStyle w:val="Prrafodelista"/>
        <w:numPr>
          <w:ilvl w:val="0"/>
          <w:numId w:val="6"/>
        </w:numPr>
      </w:pPr>
      <w:r>
        <w:t>Principio  de coordinación y en su actuación por los criterios de eficiencia y servicio a los ciudadanos.</w:t>
      </w:r>
    </w:p>
    <w:p w:rsidR="00C60AB1" w:rsidRDefault="00C60AB1" w:rsidP="00C60AB1">
      <w:pPr>
        <w:pStyle w:val="Prrafodelista"/>
        <w:numPr>
          <w:ilvl w:val="0"/>
          <w:numId w:val="6"/>
        </w:numPr>
      </w:pPr>
      <w:r>
        <w:t>principio  de cooperación y en su actuación por criterios de coordinación y desconcentración.</w:t>
      </w:r>
    </w:p>
    <w:p w:rsidR="00C60AB1" w:rsidRDefault="00C60AB1" w:rsidP="00C60AB1">
      <w:pPr>
        <w:pStyle w:val="Prrafodelista"/>
        <w:numPr>
          <w:ilvl w:val="0"/>
          <w:numId w:val="6"/>
        </w:numPr>
      </w:pPr>
      <w:r>
        <w:t>Principio  de cooperación y desconcentración  y en su actuación  por los criterios de eficiencia y servicio  a los ciudadanos.</w:t>
      </w:r>
    </w:p>
    <w:p w:rsidR="00C60AB1" w:rsidRDefault="00C60AB1" w:rsidP="00C60AB1"/>
    <w:p w:rsidR="00C60AB1" w:rsidRDefault="00C60AB1" w:rsidP="00C60AB1">
      <w:pPr>
        <w:pStyle w:val="Prrafodelista"/>
        <w:numPr>
          <w:ilvl w:val="0"/>
          <w:numId w:val="1"/>
        </w:numPr>
      </w:pPr>
      <w:r>
        <w:t xml:space="preserve">Según la ley 30/92,  respecto a la avocación, señalar  </w:t>
      </w:r>
      <w:r w:rsidR="007504B1">
        <w:t>cuál</w:t>
      </w:r>
      <w:r>
        <w:t xml:space="preserve"> de las repuestas es la </w:t>
      </w:r>
      <w:r w:rsidR="007504B1">
        <w:t>verdadera</w:t>
      </w:r>
      <w:r>
        <w:t>:</w:t>
      </w:r>
    </w:p>
    <w:p w:rsidR="00C60AB1" w:rsidRDefault="00DF00A7" w:rsidP="00C60AB1">
      <w:pPr>
        <w:pStyle w:val="Prrafodelista"/>
        <w:numPr>
          <w:ilvl w:val="0"/>
          <w:numId w:val="7"/>
        </w:numPr>
      </w:pPr>
      <w:r>
        <w:t xml:space="preserve">Contra el acuerdo  de avocación  no cabrá recurso y nunca  podrá  impugnarse en l recurso que en </w:t>
      </w:r>
      <w:r w:rsidR="007504B1">
        <w:t>su caso</w:t>
      </w:r>
      <w:r>
        <w:t xml:space="preserve"> se interponga contra la </w:t>
      </w:r>
      <w:r w:rsidR="007504B1">
        <w:t>resolución</w:t>
      </w:r>
      <w:r>
        <w:t xml:space="preserve"> del procedimiento.</w:t>
      </w:r>
    </w:p>
    <w:p w:rsidR="00DF00A7" w:rsidRDefault="00DF00A7" w:rsidP="00C60AB1">
      <w:pPr>
        <w:pStyle w:val="Prrafodelista"/>
        <w:numPr>
          <w:ilvl w:val="0"/>
          <w:numId w:val="7"/>
        </w:numPr>
      </w:pPr>
      <w:r>
        <w:t xml:space="preserve">En los supuestos   de delegación de </w:t>
      </w:r>
      <w:r w:rsidR="007504B1">
        <w:t>competencias</w:t>
      </w:r>
      <w:r>
        <w:t xml:space="preserve"> en órganos  no jerárquicamente </w:t>
      </w:r>
      <w:r w:rsidR="007504B1">
        <w:t>dependientes,</w:t>
      </w:r>
      <w:r>
        <w:t xml:space="preserve"> el conocimiento  de un asunto podrá ser avocado únicamente por el órgano delegante.</w:t>
      </w:r>
    </w:p>
    <w:p w:rsidR="00DF00A7" w:rsidRDefault="00DF00A7" w:rsidP="00C60AB1">
      <w:pPr>
        <w:pStyle w:val="Prrafodelista"/>
        <w:numPr>
          <w:ilvl w:val="0"/>
          <w:numId w:val="7"/>
        </w:numPr>
      </w:pPr>
      <w:r>
        <w:t xml:space="preserve">La avocación  únicamente  tendrá ligar si hay previamente una </w:t>
      </w:r>
      <w:r w:rsidR="007504B1">
        <w:t>cesión</w:t>
      </w:r>
      <w:r>
        <w:t xml:space="preserve"> de titularidad.</w:t>
      </w:r>
    </w:p>
    <w:p w:rsidR="00DF00A7" w:rsidRDefault="00DF00A7" w:rsidP="00C60AB1">
      <w:pPr>
        <w:pStyle w:val="Prrafodelista"/>
        <w:numPr>
          <w:ilvl w:val="0"/>
          <w:numId w:val="7"/>
        </w:numPr>
      </w:pPr>
      <w:r>
        <w:t>Son correctas  las respuestas  A y C.</w:t>
      </w:r>
    </w:p>
    <w:p w:rsidR="00DF00A7" w:rsidRDefault="00DF00A7" w:rsidP="00DF00A7"/>
    <w:p w:rsidR="00DF00A7" w:rsidRDefault="00DF00A7" w:rsidP="00DF00A7">
      <w:pPr>
        <w:pStyle w:val="Prrafodelista"/>
        <w:numPr>
          <w:ilvl w:val="0"/>
          <w:numId w:val="1"/>
        </w:numPr>
      </w:pPr>
      <w:r>
        <w:t>Según la ley 30/92, referente a la recusación señalar la respuesta verdadera:</w:t>
      </w:r>
    </w:p>
    <w:p w:rsidR="00DF00A7" w:rsidRDefault="00DF00A7" w:rsidP="00DF00A7">
      <w:pPr>
        <w:pStyle w:val="Prrafodelista"/>
        <w:numPr>
          <w:ilvl w:val="0"/>
          <w:numId w:val="8"/>
        </w:numPr>
      </w:pPr>
      <w:r>
        <w:t>La recusación  se podrá plantear por escrito o de forma verbal  expresando las causas en que se funda.</w:t>
      </w:r>
    </w:p>
    <w:p w:rsidR="00DF00A7" w:rsidRDefault="00DF00A7" w:rsidP="00DF00A7">
      <w:pPr>
        <w:pStyle w:val="Prrafodelista"/>
        <w:numPr>
          <w:ilvl w:val="0"/>
          <w:numId w:val="8"/>
        </w:numPr>
      </w:pPr>
      <w:r>
        <w:t xml:space="preserve">si el acusado niega la causa de </w:t>
      </w:r>
      <w:r w:rsidR="007504B1">
        <w:t>recusación,</w:t>
      </w:r>
      <w:r>
        <w:t xml:space="preserve"> el superior resolverá el en plazo de tres días previos informes y comprobaciones que considere oportunos.</w:t>
      </w:r>
    </w:p>
    <w:p w:rsidR="00DF00A7" w:rsidRDefault="00DF00A7" w:rsidP="00DF00A7">
      <w:pPr>
        <w:pStyle w:val="Prrafodelista"/>
        <w:numPr>
          <w:ilvl w:val="0"/>
          <w:numId w:val="8"/>
        </w:numPr>
      </w:pPr>
      <w:r>
        <w:t>Podrá promoverse recusación  por los interesados  únicamente  a la finalización  del  procedimiento.</w:t>
      </w:r>
    </w:p>
    <w:p w:rsidR="00DF00A7" w:rsidRDefault="00DF00A7" w:rsidP="00DF00A7">
      <w:pPr>
        <w:pStyle w:val="Prrafodelista"/>
        <w:numPr>
          <w:ilvl w:val="0"/>
          <w:numId w:val="8"/>
        </w:numPr>
      </w:pPr>
      <w:r>
        <w:t>Contra las resoluciones adoptadas  en esta materia cabe recurso de alzada.</w:t>
      </w:r>
    </w:p>
    <w:p w:rsidR="00DF00A7" w:rsidRDefault="00DF00A7" w:rsidP="00DF00A7">
      <w:pPr>
        <w:pStyle w:val="Prrafodelista"/>
        <w:numPr>
          <w:ilvl w:val="0"/>
          <w:numId w:val="1"/>
        </w:numPr>
      </w:pPr>
      <w:r>
        <w:lastRenderedPageBreak/>
        <w:t>Según la ley 30/92 , señalar la respuesta correcta:</w:t>
      </w:r>
    </w:p>
    <w:p w:rsidR="00DF00A7" w:rsidRDefault="007504B1" w:rsidP="00DF00A7">
      <w:pPr>
        <w:pStyle w:val="Prrafodelista"/>
        <w:numPr>
          <w:ilvl w:val="0"/>
          <w:numId w:val="9"/>
        </w:numPr>
      </w:pPr>
      <w:r>
        <w:t>Lo interesados  en un procedimiento que conozcan datos  que permitan identificar a otros interesados  que no hayan  comparecido en él,  tienen el deber de proporcionárselos a la administración  competente.</w:t>
      </w:r>
    </w:p>
    <w:p w:rsidR="007504B1" w:rsidRDefault="007504B1" w:rsidP="00DF00A7">
      <w:pPr>
        <w:pStyle w:val="Prrafodelista"/>
        <w:numPr>
          <w:ilvl w:val="0"/>
          <w:numId w:val="9"/>
        </w:numPr>
      </w:pPr>
      <w:r>
        <w:t>Los ciudadanos están  obligados  a facilitar a la administración informes, inspecciones y otros actos de investigación sólo en los casos previstos  en la ley.</w:t>
      </w:r>
    </w:p>
    <w:p w:rsidR="007504B1" w:rsidRDefault="007504B1" w:rsidP="00DF00A7">
      <w:pPr>
        <w:pStyle w:val="Prrafodelista"/>
        <w:numPr>
          <w:ilvl w:val="0"/>
          <w:numId w:val="9"/>
        </w:numPr>
      </w:pPr>
      <w:r>
        <w:t>Los interesados en un procedimiento que conozcan datos que permitan  identificar a otros interesados  que no haya comparecido en él, no tiene el deber de proporcionar a la administración actuante, de acuerdo en el derecho a la intimidad.</w:t>
      </w:r>
    </w:p>
    <w:p w:rsidR="007504B1" w:rsidRDefault="007504B1" w:rsidP="00DF00A7">
      <w:pPr>
        <w:pStyle w:val="Prrafodelista"/>
        <w:numPr>
          <w:ilvl w:val="0"/>
          <w:numId w:val="9"/>
        </w:numPr>
      </w:pPr>
      <w:r>
        <w:t>Las respuestas A y B son correctas.</w:t>
      </w:r>
    </w:p>
    <w:p w:rsidR="007504B1" w:rsidRDefault="007504B1" w:rsidP="007504B1"/>
    <w:p w:rsidR="007504B1" w:rsidRDefault="007504B1" w:rsidP="007504B1">
      <w:pPr>
        <w:pStyle w:val="Prrafodelista"/>
        <w:numPr>
          <w:ilvl w:val="0"/>
          <w:numId w:val="1"/>
        </w:numPr>
      </w:pPr>
      <w:r>
        <w:t>Según la ley 30/92 , señala la respuesta correcta:</w:t>
      </w:r>
    </w:p>
    <w:p w:rsidR="007504B1" w:rsidRDefault="00A00E15" w:rsidP="007504B1">
      <w:pPr>
        <w:pStyle w:val="Prrafodelista"/>
        <w:numPr>
          <w:ilvl w:val="0"/>
          <w:numId w:val="10"/>
        </w:numPr>
      </w:pPr>
      <w:r>
        <w:t>Cuando razones de interés público  lo aconsejen se podrá  acordar de oficio o a petición  del interesado  la aplicación  al procedimiento de la tramitación  de urgencia , para lo cual se reducirán a la mitad los plazos establecidos  para el procedimiento ordinario , salvo los relativo a la presentación  de solicitudes  y recursos.</w:t>
      </w:r>
    </w:p>
    <w:p w:rsidR="007504B1" w:rsidRDefault="007504B1" w:rsidP="007504B1">
      <w:pPr>
        <w:pStyle w:val="Prrafodelista"/>
        <w:numPr>
          <w:ilvl w:val="0"/>
          <w:numId w:val="10"/>
        </w:numPr>
      </w:pPr>
      <w:r>
        <w:t>Cuand</w:t>
      </w:r>
      <w:r w:rsidR="00A00E15">
        <w:t>o razones  de interés público  lo aconsejen se podrá  acordar de oficio o a petición del interesado la aplicación  al procedimiento de la tramitación de urgencia, para lo cual se reducirá en un tercio  los plazos establecidos para el procedimiento  ordinario, salvo los relacionados  a la presentación  de solicitudes y  recursos.</w:t>
      </w:r>
    </w:p>
    <w:p w:rsidR="00A00E15" w:rsidRDefault="00A00E15" w:rsidP="007504B1">
      <w:pPr>
        <w:pStyle w:val="Prrafodelista"/>
        <w:numPr>
          <w:ilvl w:val="0"/>
          <w:numId w:val="10"/>
        </w:numPr>
      </w:pPr>
      <w:r>
        <w:t>Contra el acuerdo que  declare la aplicación de la tramitación de urgencia al procedimiento se podrá interponer  recurso  de reposición.</w:t>
      </w:r>
    </w:p>
    <w:p w:rsidR="00A00E15" w:rsidRDefault="00A00E15" w:rsidP="007504B1">
      <w:pPr>
        <w:pStyle w:val="Prrafodelista"/>
        <w:numPr>
          <w:ilvl w:val="0"/>
          <w:numId w:val="10"/>
        </w:numPr>
      </w:pPr>
      <w:r>
        <w:t>En ningún caso podrá acordarse ni de oficio ni a petición  del interesado la reducción de los plazos en u  procedimiento.</w:t>
      </w:r>
    </w:p>
    <w:p w:rsidR="00A00E15" w:rsidRDefault="00A00E15" w:rsidP="00A00E15"/>
    <w:p w:rsidR="00A00E15" w:rsidRDefault="00A00E15" w:rsidP="00A00E15">
      <w:pPr>
        <w:pStyle w:val="Prrafodelista"/>
        <w:numPr>
          <w:ilvl w:val="0"/>
          <w:numId w:val="1"/>
        </w:numPr>
      </w:pPr>
      <w:r>
        <w:t>Según la ley 30/92, los actos de las administraciones  públicas son nulos de pleno derecho:</w:t>
      </w:r>
    </w:p>
    <w:p w:rsidR="00A00E15" w:rsidRDefault="00A00E15" w:rsidP="00A00E15">
      <w:pPr>
        <w:pStyle w:val="Prrafodelista"/>
        <w:numPr>
          <w:ilvl w:val="0"/>
          <w:numId w:val="11"/>
        </w:numPr>
      </w:pPr>
      <w:r>
        <w:t>Los dictados  por órgano manifiestamente competente pro la razón de la materia o del territorio.</w:t>
      </w:r>
    </w:p>
    <w:p w:rsidR="00A00E15" w:rsidRDefault="00A00E15" w:rsidP="00A00E15">
      <w:pPr>
        <w:pStyle w:val="Prrafodelista"/>
        <w:numPr>
          <w:ilvl w:val="0"/>
          <w:numId w:val="11"/>
        </w:numPr>
      </w:pPr>
      <w:r>
        <w:t>Los que tengan  un contenido posible.</w:t>
      </w:r>
    </w:p>
    <w:p w:rsidR="00A00E15" w:rsidRDefault="00A00E15" w:rsidP="00A00E15">
      <w:pPr>
        <w:pStyle w:val="Prrafodelista"/>
        <w:numPr>
          <w:ilvl w:val="0"/>
          <w:numId w:val="11"/>
        </w:numPr>
      </w:pPr>
      <w:r>
        <w:t xml:space="preserve">Los que sean  constitutivos  de infracción penal o se dicten </w:t>
      </w:r>
      <w:r w:rsidR="00C31DCB">
        <w:t>como</w:t>
      </w:r>
      <w:r>
        <w:t xml:space="preserve"> consecuencia de ésta.</w:t>
      </w:r>
    </w:p>
    <w:p w:rsidR="00A00E15" w:rsidRDefault="00A00E15" w:rsidP="00A00E15">
      <w:pPr>
        <w:pStyle w:val="Prrafodelista"/>
        <w:numPr>
          <w:ilvl w:val="0"/>
          <w:numId w:val="11"/>
        </w:numPr>
      </w:pPr>
      <w:r>
        <w:t xml:space="preserve">Los que sean constitutivos de infracción </w:t>
      </w:r>
      <w:r w:rsidR="00C31DCB">
        <w:t>penal,</w:t>
      </w:r>
      <w:r>
        <w:t xml:space="preserve"> siempre que previamente se haya declarado su inhabilitación.</w:t>
      </w:r>
    </w:p>
    <w:p w:rsidR="00A00E15" w:rsidRDefault="00A00E15" w:rsidP="00A00E15"/>
    <w:p w:rsidR="00A00E15" w:rsidRDefault="00A00E15" w:rsidP="00A00E15">
      <w:pPr>
        <w:pStyle w:val="Prrafodelista"/>
        <w:numPr>
          <w:ilvl w:val="0"/>
          <w:numId w:val="1"/>
        </w:numPr>
      </w:pPr>
      <w:r>
        <w:t>Según la ley 30/92, referente a los medios  de ejecución forzosa:</w:t>
      </w:r>
    </w:p>
    <w:p w:rsidR="00A00E15" w:rsidRDefault="00A00E15" w:rsidP="00A00E15">
      <w:pPr>
        <w:pStyle w:val="Prrafodelista"/>
        <w:numPr>
          <w:ilvl w:val="0"/>
          <w:numId w:val="12"/>
        </w:numPr>
      </w:pPr>
      <w:r>
        <w:lastRenderedPageBreak/>
        <w:t xml:space="preserve">En el supuesto de apremio  sobre el patrimonio, podrá imponerse a los administradores cualquier obligación  de tipo  pecuniario que considere oportuno  la </w:t>
      </w:r>
      <w:r w:rsidR="00C31DCB">
        <w:t>administración</w:t>
      </w:r>
      <w:r>
        <w:t>.</w:t>
      </w:r>
    </w:p>
    <w:p w:rsidR="00A00E15" w:rsidRDefault="00A00E15" w:rsidP="00A00E15">
      <w:pPr>
        <w:pStyle w:val="Prrafodelista"/>
        <w:numPr>
          <w:ilvl w:val="0"/>
          <w:numId w:val="12"/>
        </w:numPr>
      </w:pPr>
      <w:r>
        <w:t xml:space="preserve">La multa coercitiva es independiente de las sanciones </w:t>
      </w:r>
      <w:r w:rsidR="00C31DCB">
        <w:t xml:space="preserve"> que puedan imponerse con tal carácter  y compatible con ellas.</w:t>
      </w:r>
    </w:p>
    <w:p w:rsidR="00C31DCB" w:rsidRDefault="00C31DCB" w:rsidP="00A00E15">
      <w:pPr>
        <w:pStyle w:val="Prrafodelista"/>
        <w:numPr>
          <w:ilvl w:val="0"/>
          <w:numId w:val="12"/>
        </w:numPr>
      </w:pPr>
      <w:r>
        <w:t>Habrá lugar a la ejecución subsidiaria cuando se trate de actos que solo puedan ser de carácter  personalísimo y por lo tanto no  puedan  ser realizadas  por sujeto  distinto  al obligado.</w:t>
      </w:r>
    </w:p>
    <w:p w:rsidR="00C31DCB" w:rsidRDefault="00C31DCB" w:rsidP="00A00E15">
      <w:pPr>
        <w:pStyle w:val="Prrafodelista"/>
        <w:numPr>
          <w:ilvl w:val="0"/>
          <w:numId w:val="12"/>
        </w:numPr>
      </w:pPr>
      <w:r>
        <w:t>Ninguna de las anteriores respuestas es correcta.</w:t>
      </w:r>
    </w:p>
    <w:p w:rsidR="00C31DCB" w:rsidRDefault="00C31DCB" w:rsidP="00C31DCB"/>
    <w:p w:rsidR="00C31DCB" w:rsidRDefault="00C31DCB" w:rsidP="00C31DCB">
      <w:pPr>
        <w:pStyle w:val="Prrafodelista"/>
        <w:numPr>
          <w:ilvl w:val="0"/>
          <w:numId w:val="1"/>
        </w:numPr>
      </w:pPr>
      <w:r>
        <w:t>Según la ley 30/92, respecto a la declaración  de lesividad de actos anulables, señalar la respuesta correcta:</w:t>
      </w:r>
    </w:p>
    <w:p w:rsidR="00C31DCB" w:rsidRDefault="00C31DCB" w:rsidP="00C31DCB">
      <w:pPr>
        <w:pStyle w:val="Prrafodelista"/>
        <w:numPr>
          <w:ilvl w:val="0"/>
          <w:numId w:val="13"/>
        </w:numPr>
      </w:pPr>
      <w:r>
        <w:t>La declaración de lesividad  no podrá adoptarse una vez transcurridos  cinco años desde  que se dicto el acto administrativo.</w:t>
      </w:r>
    </w:p>
    <w:p w:rsidR="00C31DCB" w:rsidRDefault="00C31DCB" w:rsidP="00C31DCB">
      <w:pPr>
        <w:pStyle w:val="Prrafodelista"/>
        <w:numPr>
          <w:ilvl w:val="0"/>
          <w:numId w:val="13"/>
        </w:numPr>
      </w:pPr>
      <w:r>
        <w:t>Si el acto proviniera de la administración general de estado o comunidades autónomas, la declaración de lesividad se adoptara pro el órgano de cada  administración competente en la materia.</w:t>
      </w:r>
    </w:p>
    <w:p w:rsidR="00C31DCB" w:rsidRDefault="00C31DCB" w:rsidP="00C31DCB">
      <w:pPr>
        <w:pStyle w:val="Prrafodelista"/>
        <w:numPr>
          <w:ilvl w:val="0"/>
          <w:numId w:val="13"/>
        </w:numPr>
      </w:pPr>
      <w:r>
        <w:t>Transcurridos  el plazo de tres meses  desde la iniciación  del procedimiento sin que se hubiera  declarado la lesividad, se producirá  la caducidad  del mismo.</w:t>
      </w:r>
    </w:p>
    <w:p w:rsidR="00C31DCB" w:rsidRDefault="00C31DCB" w:rsidP="00C31DCB">
      <w:pPr>
        <w:pStyle w:val="Prrafodelista"/>
        <w:numPr>
          <w:ilvl w:val="0"/>
          <w:numId w:val="13"/>
        </w:numPr>
      </w:pPr>
      <w:r>
        <w:t>Las administraciones públicas podrán declarar lesivos para el interés público los actos  desfavorables para los interesados que sean anulables.</w:t>
      </w:r>
    </w:p>
    <w:p w:rsidR="00C31DCB" w:rsidRDefault="00C31DCB" w:rsidP="00C31DCB"/>
    <w:p w:rsidR="00C31DCB" w:rsidRDefault="00C31DCB" w:rsidP="00C31DCB">
      <w:pPr>
        <w:pStyle w:val="Prrafodelista"/>
        <w:numPr>
          <w:ilvl w:val="0"/>
          <w:numId w:val="1"/>
        </w:numPr>
      </w:pPr>
      <w:r>
        <w:t>Según la ley j30/92, referente a la potestad sancionadora, señalar la afirmación correcta:</w:t>
      </w:r>
    </w:p>
    <w:p w:rsidR="00C31DCB" w:rsidRDefault="00C31DCB" w:rsidP="00C31DCB">
      <w:pPr>
        <w:pStyle w:val="Prrafodelista"/>
        <w:numPr>
          <w:ilvl w:val="0"/>
          <w:numId w:val="14"/>
        </w:numPr>
      </w:pPr>
      <w:r>
        <w:t>Las  disposiciones  sancionadoras nunca producirán efecto retroactivo,  aunque favorezcan el presunto infractor.</w:t>
      </w:r>
    </w:p>
    <w:p w:rsidR="00C31DCB" w:rsidRDefault="00C31DCB" w:rsidP="00C31DCB">
      <w:pPr>
        <w:pStyle w:val="Prrafodelista"/>
        <w:numPr>
          <w:ilvl w:val="0"/>
          <w:numId w:val="14"/>
        </w:numPr>
      </w:pPr>
      <w:r>
        <w:t>Únicamente por la comisión  de infracciones administrativas, podrá imponerse sanciones que en todo caso, estarán fijadas reglamentariamente.</w:t>
      </w:r>
    </w:p>
    <w:p w:rsidR="00C31DCB" w:rsidRDefault="00C31DCB" w:rsidP="00C31DCB">
      <w:pPr>
        <w:pStyle w:val="Prrafodelista"/>
        <w:numPr>
          <w:ilvl w:val="0"/>
          <w:numId w:val="14"/>
        </w:numPr>
      </w:pPr>
      <w:r>
        <w:t>Las normas definidoras de infracciones y sanciones serán susceptibles de  aplicación  analógica.</w:t>
      </w:r>
    </w:p>
    <w:p w:rsidR="00C31DCB" w:rsidRDefault="00C31DCB" w:rsidP="00C31DCB">
      <w:pPr>
        <w:pStyle w:val="Prrafodelista"/>
        <w:numPr>
          <w:ilvl w:val="0"/>
          <w:numId w:val="14"/>
        </w:numPr>
      </w:pPr>
      <w:r>
        <w:t>El plazo de descripción  de las infracciones comenzaran  a contarse desde el día en que la infracción se hubiera cometido.</w:t>
      </w:r>
    </w:p>
    <w:p w:rsidR="00C31DCB" w:rsidRDefault="00C31DCB" w:rsidP="00C31DCB"/>
    <w:p w:rsidR="00C31DCB" w:rsidRDefault="00C165DF" w:rsidP="00C31DCB">
      <w:pPr>
        <w:pStyle w:val="Prrafodelista"/>
        <w:numPr>
          <w:ilvl w:val="0"/>
          <w:numId w:val="1"/>
        </w:numPr>
      </w:pPr>
      <w:r>
        <w:t>Según la ley 30/92., respecto a la responsabilidad patrimonial , señala la respuesta correcta:</w:t>
      </w:r>
    </w:p>
    <w:p w:rsidR="00C165DF" w:rsidRDefault="00C165DF" w:rsidP="00C165DF">
      <w:pPr>
        <w:pStyle w:val="Prrafodelista"/>
        <w:numPr>
          <w:ilvl w:val="0"/>
          <w:numId w:val="15"/>
        </w:numPr>
      </w:pPr>
      <w:r>
        <w:t>Los particulares tendrán derecho a ser indemnizados por las administraciones públicas de toda lesión que sufran en sus bienes y derecho, exclusivamente por el funcionamiento anormal de los servicios públicos.</w:t>
      </w:r>
    </w:p>
    <w:p w:rsidR="00C165DF" w:rsidRDefault="00C165DF" w:rsidP="00C165DF">
      <w:pPr>
        <w:pStyle w:val="Prrafodelista"/>
        <w:numPr>
          <w:ilvl w:val="0"/>
          <w:numId w:val="15"/>
        </w:numPr>
      </w:pPr>
      <w:r>
        <w:t>Solo  serán  indemnizables las lesiones producidas al particular provenientes  de daños que éste tenga el deber jurídico de soportar de acuerdo con la ley.</w:t>
      </w:r>
    </w:p>
    <w:p w:rsidR="00C165DF" w:rsidRDefault="00C165DF" w:rsidP="00C165DF">
      <w:pPr>
        <w:pStyle w:val="Prrafodelista"/>
        <w:numPr>
          <w:ilvl w:val="0"/>
          <w:numId w:val="15"/>
        </w:numPr>
      </w:pPr>
      <w:r>
        <w:lastRenderedPageBreak/>
        <w:t>Los procedimientos  de responsabilidad patrimonio únicamente  se iniciaran por reclamación de los interesados</w:t>
      </w:r>
    </w:p>
    <w:p w:rsidR="00C165DF" w:rsidRDefault="00C165DF" w:rsidP="00C165DF">
      <w:pPr>
        <w:pStyle w:val="Prrafodelista"/>
        <w:numPr>
          <w:ilvl w:val="0"/>
          <w:numId w:val="15"/>
        </w:numPr>
      </w:pPr>
      <w:r>
        <w:t>La resolución administrativa del procedimiento de responsabilidad patrimonial, cualquiera que fuese el tipo de relación, pública o privada, de que se derive, pone fin a la vía administrativa.</w:t>
      </w:r>
    </w:p>
    <w:p w:rsidR="00C165DF" w:rsidRDefault="00C165DF" w:rsidP="00C165DF"/>
    <w:p w:rsidR="00C165DF" w:rsidRDefault="00C165DF" w:rsidP="00C165DF">
      <w:pPr>
        <w:pStyle w:val="Prrafodelista"/>
        <w:numPr>
          <w:ilvl w:val="0"/>
          <w:numId w:val="1"/>
        </w:numPr>
      </w:pPr>
      <w:r>
        <w:t>Según la ley 30/92, respecto a la responsabilidad patrimonial de las administraciones  públicas, decir cuál de las afirmaciones no es correcta:</w:t>
      </w:r>
    </w:p>
    <w:p w:rsidR="00C165DF" w:rsidRDefault="00C165DF" w:rsidP="00C165DF">
      <w:pPr>
        <w:pStyle w:val="Prrafodelista"/>
        <w:numPr>
          <w:ilvl w:val="0"/>
          <w:numId w:val="16"/>
        </w:numPr>
      </w:pPr>
      <w:r>
        <w:t xml:space="preserve">La responsabilidad  patrimonial del estado por el funcionamiento de la </w:t>
      </w:r>
      <w:r w:rsidR="00055BBC">
        <w:t>administración</w:t>
      </w:r>
      <w:r>
        <w:t xml:space="preserve">  de justicia, se regirá por la ley </w:t>
      </w:r>
      <w:r w:rsidR="00055BBC">
        <w:t>orgánica</w:t>
      </w:r>
      <w:r>
        <w:t xml:space="preserve"> del poder judicial.</w:t>
      </w:r>
    </w:p>
    <w:p w:rsidR="00C165DF" w:rsidRDefault="00C165DF" w:rsidP="00C165DF">
      <w:pPr>
        <w:pStyle w:val="Prrafodelista"/>
        <w:numPr>
          <w:ilvl w:val="0"/>
          <w:numId w:val="16"/>
        </w:numPr>
      </w:pPr>
      <w:r>
        <w:t xml:space="preserve">La responsabilidad  entre  </w:t>
      </w:r>
      <w:r w:rsidR="00055BBC">
        <w:t>administraciones</w:t>
      </w:r>
      <w:r>
        <w:t xml:space="preserve"> nunca será solidaria y cada </w:t>
      </w:r>
      <w:r w:rsidR="00055BBC">
        <w:t>administración</w:t>
      </w:r>
      <w:r>
        <w:t xml:space="preserve"> determinara su grado de responsabilidad, según su </w:t>
      </w:r>
      <w:r w:rsidR="00055BBC">
        <w:t>intervención.</w:t>
      </w:r>
    </w:p>
    <w:p w:rsidR="00C165DF" w:rsidRDefault="00C165DF" w:rsidP="00C165DF">
      <w:pPr>
        <w:pStyle w:val="Prrafodelista"/>
        <w:numPr>
          <w:ilvl w:val="0"/>
          <w:numId w:val="16"/>
        </w:numPr>
      </w:pPr>
      <w:r>
        <w:t xml:space="preserve">Los  procedimientos  de responsabilidad  patrimonial de las </w:t>
      </w:r>
      <w:r w:rsidR="00055BBC">
        <w:t>administraciones</w:t>
      </w:r>
      <w:r>
        <w:t xml:space="preserve">  </w:t>
      </w:r>
      <w:r w:rsidR="00055BBC">
        <w:t>públicas</w:t>
      </w:r>
      <w:r>
        <w:t xml:space="preserve"> se iniciaran  de oficio o por </w:t>
      </w:r>
      <w:r w:rsidR="00055BBC">
        <w:t>reclamación</w:t>
      </w:r>
      <w:r>
        <w:t xml:space="preserve"> de los </w:t>
      </w:r>
      <w:r w:rsidR="00055BBC">
        <w:t>interesados.</w:t>
      </w:r>
    </w:p>
    <w:p w:rsidR="00C165DF" w:rsidRDefault="00C165DF" w:rsidP="00C165DF">
      <w:pPr>
        <w:pStyle w:val="Prrafodelista"/>
        <w:numPr>
          <w:ilvl w:val="0"/>
          <w:numId w:val="16"/>
        </w:numPr>
      </w:pPr>
      <w:r>
        <w:t xml:space="preserve">La indemnización  </w:t>
      </w:r>
      <w:r w:rsidR="00055BBC">
        <w:t xml:space="preserve">se calcula con arreglo  a los criterios de valoración  establecidos  en la legislación </w:t>
      </w:r>
      <w:r>
        <w:t xml:space="preserve">de expropiación  forzosa, fiscal  y demás  normas </w:t>
      </w:r>
      <w:r w:rsidR="00055BBC">
        <w:t>aplicables.</w:t>
      </w:r>
    </w:p>
    <w:p w:rsidR="00055BBC" w:rsidRDefault="00055BBC" w:rsidP="00055BBC"/>
    <w:p w:rsidR="00055BBC" w:rsidRDefault="00055BBC" w:rsidP="00055BBC">
      <w:pPr>
        <w:pStyle w:val="Prrafodelista"/>
        <w:numPr>
          <w:ilvl w:val="0"/>
          <w:numId w:val="1"/>
        </w:numPr>
      </w:pPr>
      <w:r>
        <w:t>No</w:t>
      </w:r>
    </w:p>
    <w:p w:rsidR="00055BBC" w:rsidRDefault="00055BBC" w:rsidP="00055BBC">
      <w:pPr>
        <w:pStyle w:val="Prrafodelista"/>
        <w:numPr>
          <w:ilvl w:val="0"/>
          <w:numId w:val="1"/>
        </w:numPr>
      </w:pPr>
      <w:r>
        <w:t>No</w:t>
      </w:r>
    </w:p>
    <w:p w:rsidR="00055BBC" w:rsidRDefault="00055BBC" w:rsidP="00055BBC">
      <w:pPr>
        <w:pStyle w:val="Prrafodelista"/>
        <w:numPr>
          <w:ilvl w:val="0"/>
          <w:numId w:val="1"/>
        </w:numPr>
      </w:pPr>
      <w:r>
        <w:t>No</w:t>
      </w:r>
    </w:p>
    <w:p w:rsidR="00055BBC" w:rsidRDefault="00055BBC" w:rsidP="00055BBC">
      <w:pPr>
        <w:pStyle w:val="Prrafodelista"/>
        <w:numPr>
          <w:ilvl w:val="0"/>
          <w:numId w:val="1"/>
        </w:numPr>
      </w:pPr>
      <w:r>
        <w:t>¿Cómo serán la resolución  de los procedimientos  tramitados  a solicitud de los interesados?</w:t>
      </w:r>
    </w:p>
    <w:p w:rsidR="00055BBC" w:rsidRDefault="00055BBC" w:rsidP="00055BBC">
      <w:pPr>
        <w:pStyle w:val="Prrafodelista"/>
        <w:numPr>
          <w:ilvl w:val="0"/>
          <w:numId w:val="17"/>
        </w:numPr>
      </w:pPr>
      <w:r>
        <w:t>La resolución será congruente con las peticiones formuladas  por el interesado, aunque se pueda agravar su situación inicial.</w:t>
      </w:r>
    </w:p>
    <w:p w:rsidR="00055BBC" w:rsidRDefault="00055BBC" w:rsidP="00055BBC">
      <w:pPr>
        <w:pStyle w:val="Prrafodelista"/>
        <w:numPr>
          <w:ilvl w:val="0"/>
          <w:numId w:val="17"/>
        </w:numPr>
      </w:pPr>
      <w:r>
        <w:t>La resolución será congruente con las peticiones formuladas por el interesado, sin que en ningún caso  pueda  agravar su situación  inicial.</w:t>
      </w:r>
    </w:p>
    <w:p w:rsidR="00055BBC" w:rsidRDefault="00055BBC" w:rsidP="00055BBC">
      <w:pPr>
        <w:pStyle w:val="Prrafodelista"/>
        <w:numPr>
          <w:ilvl w:val="0"/>
          <w:numId w:val="17"/>
        </w:numPr>
      </w:pPr>
      <w:r>
        <w:t>La resolución será congruente con las peticiones formuladas  por el interesado, sin que en ningún caso pueda agravar si situación inicial, ejecutándose dicha resolución única y exclusivamente a través de la ejecución  subsidiaria.</w:t>
      </w:r>
    </w:p>
    <w:p w:rsidR="00055BBC" w:rsidRDefault="00055BBC" w:rsidP="00055BBC">
      <w:pPr>
        <w:pStyle w:val="Prrafodelista"/>
        <w:numPr>
          <w:ilvl w:val="0"/>
          <w:numId w:val="17"/>
        </w:numPr>
      </w:pPr>
      <w:r>
        <w:t>La resolución  será congruente con las peticiones formuladas por el interesado, aunque se pueda agravar su situación inicial, pudiéndose ejecutar dicha resolución  tanto por ejecución forzosa, como por  ejecución  subsidiaria.</w:t>
      </w:r>
    </w:p>
    <w:p w:rsidR="00055BBC" w:rsidRDefault="00055BBC" w:rsidP="00055BBC"/>
    <w:p w:rsidR="00055BBC" w:rsidRDefault="00455F5F" w:rsidP="00055BBC">
      <w:pPr>
        <w:pStyle w:val="Prrafodelista"/>
        <w:numPr>
          <w:ilvl w:val="0"/>
          <w:numId w:val="1"/>
        </w:numPr>
      </w:pPr>
      <w:r>
        <w:t>Señale  la afirmación   incorrecta de acuerdo con la</w:t>
      </w:r>
      <w:r w:rsidR="00750712">
        <w:t xml:space="preserve"> ley 30/92, </w:t>
      </w:r>
    </w:p>
    <w:p w:rsidR="00750712" w:rsidRDefault="00750712" w:rsidP="00750712">
      <w:pPr>
        <w:pStyle w:val="Prrafodelista"/>
        <w:numPr>
          <w:ilvl w:val="0"/>
          <w:numId w:val="18"/>
        </w:numPr>
      </w:pPr>
      <w:r>
        <w:t>Contra la resolución de un recurso de alzada  solo cabe  el recurso extraordinario de revisión en los casos establecidos en el art 181.1.</w:t>
      </w:r>
    </w:p>
    <w:p w:rsidR="00750712" w:rsidRDefault="00750712" w:rsidP="00750712">
      <w:pPr>
        <w:pStyle w:val="Prrafodelista"/>
        <w:numPr>
          <w:ilvl w:val="0"/>
          <w:numId w:val="18"/>
        </w:numPr>
      </w:pPr>
      <w:r>
        <w:t xml:space="preserve">El órgano al que corresponde  conocer el </w:t>
      </w:r>
      <w:proofErr w:type="spellStart"/>
      <w:r>
        <w:t>resurso</w:t>
      </w:r>
      <w:proofErr w:type="spellEnd"/>
      <w:r>
        <w:t xml:space="preserve"> extraordinario de revisión debe pronunciarse  no sólo sobre la procedencia del recurso , sino  también, en su caso, sobre el fondo de la cuestión resuelta </w:t>
      </w:r>
      <w:proofErr w:type="spellStart"/>
      <w:r>
        <w:t>pro</w:t>
      </w:r>
      <w:proofErr w:type="spellEnd"/>
      <w:r>
        <w:t xml:space="preserve"> el actor recurrido</w:t>
      </w:r>
    </w:p>
    <w:p w:rsidR="00750712" w:rsidRDefault="00750712" w:rsidP="00750712">
      <w:pPr>
        <w:pStyle w:val="Prrafodelista"/>
        <w:numPr>
          <w:ilvl w:val="0"/>
          <w:numId w:val="18"/>
        </w:numPr>
      </w:pPr>
      <w:r>
        <w:lastRenderedPageBreak/>
        <w:t xml:space="preserve">Transcurrido el plazo de un mes desde la interposición del recurso extraordinario de revisión sin haberse dictado y notificado  la </w:t>
      </w:r>
      <w:proofErr w:type="spellStart"/>
      <w:r>
        <w:t>rsolucion</w:t>
      </w:r>
      <w:proofErr w:type="spellEnd"/>
      <w:r>
        <w:t xml:space="preserve"> , se entenderá  desestimado , quedado </w:t>
      </w:r>
      <w:proofErr w:type="spellStart"/>
      <w:r>
        <w:t>expetita</w:t>
      </w:r>
      <w:proofErr w:type="spellEnd"/>
      <w:r>
        <w:t xml:space="preserve"> la </w:t>
      </w:r>
      <w:proofErr w:type="spellStart"/>
      <w:r>
        <w:t>via</w:t>
      </w:r>
      <w:proofErr w:type="spellEnd"/>
      <w:r>
        <w:t xml:space="preserve"> jurisdiccional  al contencioso administrativo</w:t>
      </w:r>
    </w:p>
    <w:p w:rsidR="00750712" w:rsidRDefault="00750712" w:rsidP="00750712">
      <w:pPr>
        <w:pStyle w:val="Prrafodelista"/>
        <w:numPr>
          <w:ilvl w:val="0"/>
          <w:numId w:val="18"/>
        </w:numPr>
      </w:pPr>
      <w:r>
        <w:t xml:space="preserve">El órgano que resuelva el recuso decidirá  cuantos </w:t>
      </w:r>
      <w:proofErr w:type="gramStart"/>
      <w:r>
        <w:t>cuestiones ,</w:t>
      </w:r>
      <w:proofErr w:type="gramEnd"/>
      <w:r>
        <w:t xml:space="preserve"> tanto de forma como de fondo plantee  el procedimiento, </w:t>
      </w:r>
      <w:proofErr w:type="spellStart"/>
      <w:r>
        <w:t>hayab</w:t>
      </w:r>
      <w:proofErr w:type="spellEnd"/>
      <w:r>
        <w:t xml:space="preserve"> sido o no alegadas por los interesados.</w:t>
      </w:r>
    </w:p>
    <w:p w:rsidR="00750712" w:rsidRDefault="00750712" w:rsidP="00750712"/>
    <w:p w:rsidR="00750712" w:rsidRDefault="00750712" w:rsidP="00750712">
      <w:pPr>
        <w:pStyle w:val="Prrafodelista"/>
        <w:numPr>
          <w:ilvl w:val="0"/>
          <w:numId w:val="1"/>
        </w:numPr>
      </w:pPr>
      <w:r>
        <w:t xml:space="preserve">Señale correcta 3092, </w:t>
      </w:r>
    </w:p>
    <w:p w:rsidR="00750712" w:rsidRDefault="00750712" w:rsidP="00750712">
      <w:pPr>
        <w:pStyle w:val="Prrafodelista"/>
        <w:numPr>
          <w:ilvl w:val="0"/>
          <w:numId w:val="19"/>
        </w:numPr>
      </w:pPr>
      <w:r>
        <w:t xml:space="preserve">La </w:t>
      </w:r>
      <w:proofErr w:type="spellStart"/>
      <w:r>
        <w:t>administrcion</w:t>
      </w:r>
      <w:proofErr w:type="spellEnd"/>
      <w:r>
        <w:t xml:space="preserve"> podrá </w:t>
      </w:r>
      <w:proofErr w:type="spellStart"/>
      <w:r>
        <w:t>covalidar</w:t>
      </w:r>
      <w:proofErr w:type="spellEnd"/>
      <w:r>
        <w:t xml:space="preserve"> los actos  nulos de pleno </w:t>
      </w:r>
      <w:proofErr w:type="spellStart"/>
      <w:r>
        <w:t>derecno</w:t>
      </w:r>
      <w:proofErr w:type="spellEnd"/>
      <w:r>
        <w:t xml:space="preserve"> , sub</w:t>
      </w:r>
    </w:p>
    <w:sectPr w:rsidR="00750712" w:rsidSect="007332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94F08"/>
    <w:multiLevelType w:val="hybridMultilevel"/>
    <w:tmpl w:val="0A18BF82"/>
    <w:lvl w:ilvl="0" w:tplc="F11EBB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1F5C59"/>
    <w:multiLevelType w:val="hybridMultilevel"/>
    <w:tmpl w:val="50A2E36C"/>
    <w:lvl w:ilvl="0" w:tplc="A9F251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FD7399"/>
    <w:multiLevelType w:val="hybridMultilevel"/>
    <w:tmpl w:val="6858789E"/>
    <w:lvl w:ilvl="0" w:tplc="5C9897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D17E24"/>
    <w:multiLevelType w:val="hybridMultilevel"/>
    <w:tmpl w:val="DA36C458"/>
    <w:lvl w:ilvl="0" w:tplc="528060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DE32FB"/>
    <w:multiLevelType w:val="hybridMultilevel"/>
    <w:tmpl w:val="D0FCECE8"/>
    <w:lvl w:ilvl="0" w:tplc="1E9802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E06A67"/>
    <w:multiLevelType w:val="hybridMultilevel"/>
    <w:tmpl w:val="2138E1AC"/>
    <w:lvl w:ilvl="0" w:tplc="050CF0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A04FB1"/>
    <w:multiLevelType w:val="hybridMultilevel"/>
    <w:tmpl w:val="1C984376"/>
    <w:lvl w:ilvl="0" w:tplc="DF6601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821E49"/>
    <w:multiLevelType w:val="hybridMultilevel"/>
    <w:tmpl w:val="C9FC5A32"/>
    <w:lvl w:ilvl="0" w:tplc="8D86C8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260810"/>
    <w:multiLevelType w:val="hybridMultilevel"/>
    <w:tmpl w:val="5F662ABC"/>
    <w:lvl w:ilvl="0" w:tplc="B06483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581934"/>
    <w:multiLevelType w:val="hybridMultilevel"/>
    <w:tmpl w:val="CC1007E4"/>
    <w:lvl w:ilvl="0" w:tplc="DBA6F4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246E37"/>
    <w:multiLevelType w:val="hybridMultilevel"/>
    <w:tmpl w:val="374A7784"/>
    <w:lvl w:ilvl="0" w:tplc="DAB033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466FB0"/>
    <w:multiLevelType w:val="hybridMultilevel"/>
    <w:tmpl w:val="EFAE9A40"/>
    <w:lvl w:ilvl="0" w:tplc="98E28E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B031E7"/>
    <w:multiLevelType w:val="hybridMultilevel"/>
    <w:tmpl w:val="36E430F8"/>
    <w:lvl w:ilvl="0" w:tplc="ACD4C3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284BDD"/>
    <w:multiLevelType w:val="hybridMultilevel"/>
    <w:tmpl w:val="047EB5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763DD0"/>
    <w:multiLevelType w:val="hybridMultilevel"/>
    <w:tmpl w:val="3D78838A"/>
    <w:lvl w:ilvl="0" w:tplc="54FCE1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E65E5F"/>
    <w:multiLevelType w:val="hybridMultilevel"/>
    <w:tmpl w:val="EC7255A2"/>
    <w:lvl w:ilvl="0" w:tplc="8BEC4D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C5676F7"/>
    <w:multiLevelType w:val="hybridMultilevel"/>
    <w:tmpl w:val="5600D0E2"/>
    <w:lvl w:ilvl="0" w:tplc="F086E8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6B831AF"/>
    <w:multiLevelType w:val="hybridMultilevel"/>
    <w:tmpl w:val="593A72FA"/>
    <w:lvl w:ilvl="0" w:tplc="C7C8FB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7AE27DF"/>
    <w:multiLevelType w:val="hybridMultilevel"/>
    <w:tmpl w:val="C44AE3E4"/>
    <w:lvl w:ilvl="0" w:tplc="31724D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6"/>
  </w:num>
  <w:num w:numId="3">
    <w:abstractNumId w:val="6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3"/>
  </w:num>
  <w:num w:numId="9">
    <w:abstractNumId w:val="15"/>
  </w:num>
  <w:num w:numId="10">
    <w:abstractNumId w:val="14"/>
  </w:num>
  <w:num w:numId="11">
    <w:abstractNumId w:val="17"/>
  </w:num>
  <w:num w:numId="12">
    <w:abstractNumId w:val="8"/>
  </w:num>
  <w:num w:numId="13">
    <w:abstractNumId w:val="5"/>
  </w:num>
  <w:num w:numId="14">
    <w:abstractNumId w:val="18"/>
  </w:num>
  <w:num w:numId="15">
    <w:abstractNumId w:val="10"/>
  </w:num>
  <w:num w:numId="16">
    <w:abstractNumId w:val="4"/>
  </w:num>
  <w:num w:numId="17">
    <w:abstractNumId w:val="11"/>
  </w:num>
  <w:num w:numId="18">
    <w:abstractNumId w:val="12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BE5"/>
    <w:rsid w:val="00055BBC"/>
    <w:rsid w:val="000736F2"/>
    <w:rsid w:val="000E6BE5"/>
    <w:rsid w:val="00107194"/>
    <w:rsid w:val="00455F5F"/>
    <w:rsid w:val="004D61C3"/>
    <w:rsid w:val="007332A1"/>
    <w:rsid w:val="007504B1"/>
    <w:rsid w:val="00750712"/>
    <w:rsid w:val="0099059D"/>
    <w:rsid w:val="00A00E15"/>
    <w:rsid w:val="00BF63C1"/>
    <w:rsid w:val="00C165DF"/>
    <w:rsid w:val="00C31DCB"/>
    <w:rsid w:val="00C60AB1"/>
    <w:rsid w:val="00C93D7E"/>
    <w:rsid w:val="00D0337B"/>
    <w:rsid w:val="00D40ED4"/>
    <w:rsid w:val="00DF00A7"/>
    <w:rsid w:val="00E1172C"/>
    <w:rsid w:val="00F709C2"/>
    <w:rsid w:val="00FA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A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E6B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B269D-AE83-4465-9E88-A14E5AF50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1786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norte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S.G.</dc:creator>
  <cp:keywords/>
  <dc:description/>
  <cp:lastModifiedBy>David S.G.</cp:lastModifiedBy>
  <cp:revision>7</cp:revision>
  <dcterms:created xsi:type="dcterms:W3CDTF">2010-04-04T18:42:00Z</dcterms:created>
  <dcterms:modified xsi:type="dcterms:W3CDTF">2010-04-13T10:54:00Z</dcterms:modified>
</cp:coreProperties>
</file>